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D3325" w14:textId="6FC68CAA" w:rsidR="00000000" w:rsidRPr="003E5A10" w:rsidRDefault="003E5A10" w:rsidP="003E5A1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5A10">
        <w:rPr>
          <w:rFonts w:ascii="Times New Roman" w:hAnsi="Times New Roman" w:cs="Times New Roman"/>
          <w:sz w:val="20"/>
          <w:szCs w:val="20"/>
        </w:rPr>
        <w:t>Punto di massima espansione nazifascista fino alla battaglia di Stalingrado (novembre 1942)</w:t>
      </w:r>
    </w:p>
    <w:sectPr w:rsidR="001B0D0E" w:rsidRPr="003E5A10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A10"/>
    <w:rsid w:val="0021661C"/>
    <w:rsid w:val="002B7DF1"/>
    <w:rsid w:val="003E5A10"/>
    <w:rsid w:val="008C5725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7307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2</cp:revision>
  <dcterms:created xsi:type="dcterms:W3CDTF">2025-07-16T11:24:00Z</dcterms:created>
  <dcterms:modified xsi:type="dcterms:W3CDTF">2025-10-12T13:30:00Z</dcterms:modified>
</cp:coreProperties>
</file>